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DA" w:rsidRDefault="004D25DA" w:rsidP="004D25DA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25DA" w:rsidRDefault="004D25DA" w:rsidP="004D25DA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25DA" w:rsidRDefault="004D25DA" w:rsidP="004D25D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>38.03.02 Менеджмент,</w:t>
      </w:r>
    </w:p>
    <w:p w:rsidR="004D25DA" w:rsidRDefault="004D25DA" w:rsidP="004D25DA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Образовательная программа «Управление бизнесом»</w:t>
      </w:r>
    </w:p>
    <w:p w:rsidR="004D25DA" w:rsidRDefault="004D25DA" w:rsidP="004D25DA">
      <w:pPr>
        <w:pStyle w:val="2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Профиль: Менеджмент продуктов,</w:t>
      </w:r>
    </w:p>
    <w:p w:rsidR="004D25DA" w:rsidRDefault="004D25DA" w:rsidP="004D25D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ОФО</w:t>
      </w:r>
    </w:p>
    <w:p w:rsidR="004D25DA" w:rsidRDefault="004D25DA" w:rsidP="004D25DA">
      <w:pPr>
        <w:spacing w:after="0" w:line="30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4D25DA" w:rsidRDefault="004D25DA" w:rsidP="004D25DA">
      <w:pPr>
        <w:pStyle w:val="TableParagraph"/>
        <w:spacing w:line="360" w:lineRule="auto"/>
        <w:ind w:hanging="3"/>
        <w:jc w:val="both"/>
        <w:rPr>
          <w:rStyle w:val="FontStyle77"/>
          <w:sz w:val="28"/>
          <w:szCs w:val="28"/>
        </w:rPr>
      </w:pPr>
      <w:r>
        <w:rPr>
          <w:sz w:val="28"/>
          <w:szCs w:val="28"/>
        </w:rPr>
        <w:t xml:space="preserve">Целью является формирование компетенций </w:t>
      </w:r>
      <w:r>
        <w:rPr>
          <w:rStyle w:val="FontStyle121"/>
          <w:sz w:val="28"/>
          <w:szCs w:val="28"/>
        </w:rPr>
        <w:t xml:space="preserve">ПКН-2 </w:t>
      </w:r>
      <w:r>
        <w:rPr>
          <w:sz w:val="28"/>
          <w:szCs w:val="28"/>
        </w:rPr>
        <w:t xml:space="preserve">(Способность применять математические методы для решения стандартных профессиональных задач, интерпретировать полученные математические результаты), </w:t>
      </w:r>
      <w:r>
        <w:rPr>
          <w:rStyle w:val="FontStyle121"/>
          <w:sz w:val="28"/>
          <w:szCs w:val="28"/>
        </w:rPr>
        <w:t>УК-4 (</w:t>
      </w:r>
      <w:r>
        <w:rPr>
          <w:sz w:val="28"/>
          <w:szCs w:val="28"/>
        </w:rPr>
        <w:t>с</w:t>
      </w:r>
      <w:r w:rsidRPr="004D25DA">
        <w:rPr>
          <w:sz w:val="28"/>
          <w:szCs w:val="28"/>
        </w:rPr>
        <w:t>пособность использовать прикладное программное обеспечение при решении профессиональных задач</w:t>
      </w:r>
      <w:r>
        <w:rPr>
          <w:sz w:val="28"/>
          <w:szCs w:val="28"/>
        </w:rPr>
        <w:t>) на основе формируемой системы знаний, умений, навыков в области математики.</w:t>
      </w:r>
    </w:p>
    <w:p w:rsidR="004D25DA" w:rsidRDefault="004D25DA" w:rsidP="004D25DA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4D25DA" w:rsidRDefault="004D25DA" w:rsidP="004D25DA">
      <w:pPr>
        <w:spacing w:after="0" w:line="360" w:lineRule="auto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умений, позволяющей </w:t>
      </w:r>
      <w:r>
        <w:rPr>
          <w:rStyle w:val="fontstyle01"/>
          <w:sz w:val="28"/>
          <w:szCs w:val="28"/>
        </w:rPr>
        <w:t>описывать состав и структуру требуемых данных и информации; грамотно реализовать процессы сбора, обработки и интерпретации данных.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изучение основных понятий и методов высшей математики; 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навыки и умения решать типовые задачи и работать со специальной литературой; 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4D25DA" w:rsidRDefault="004D25DA" w:rsidP="004D25DA">
      <w:pPr>
        <w:pStyle w:val="Style51"/>
        <w:widowControl/>
        <w:spacing w:before="24" w:line="480" w:lineRule="exact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lastRenderedPageBreak/>
        <w:t xml:space="preserve">Дисциплина «Математика» является дисциплиной </w:t>
      </w:r>
      <w:r w:rsidR="00321091">
        <w:rPr>
          <w:rStyle w:val="FontStyle121"/>
          <w:sz w:val="28"/>
          <w:szCs w:val="28"/>
        </w:rPr>
        <w:t>цикла</w:t>
      </w:r>
      <w:bookmarkStart w:id="0" w:name="_GoBack"/>
      <w:bookmarkEnd w:id="0"/>
      <w:r>
        <w:rPr>
          <w:rStyle w:val="FontStyle121"/>
          <w:sz w:val="28"/>
          <w:szCs w:val="28"/>
        </w:rPr>
        <w:t xml:space="preserve"> математики и информатики направления подготовки 38.03.02 «Менеджмент».</w:t>
      </w:r>
    </w:p>
    <w:p w:rsidR="004D25DA" w:rsidRDefault="004D25DA" w:rsidP="004D25DA">
      <w:pPr>
        <w:pStyle w:val="Style51"/>
        <w:widowControl/>
        <w:spacing w:line="360" w:lineRule="auto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 xml:space="preserve">Общая трудоёмкость 6 </w:t>
      </w:r>
      <w:proofErr w:type="spellStart"/>
      <w:r>
        <w:rPr>
          <w:rStyle w:val="FontStyle121"/>
          <w:sz w:val="28"/>
          <w:szCs w:val="28"/>
        </w:rPr>
        <w:t>з.е</w:t>
      </w:r>
      <w:proofErr w:type="spellEnd"/>
      <w:r>
        <w:rPr>
          <w:rStyle w:val="FontStyle121"/>
          <w:sz w:val="28"/>
          <w:szCs w:val="28"/>
        </w:rPr>
        <w:t>., 216 часов.</w:t>
      </w:r>
    </w:p>
    <w:p w:rsidR="004D25DA" w:rsidRDefault="004D25DA" w:rsidP="004D25DA">
      <w:pPr>
        <w:spacing w:after="0" w:line="36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D25DA" w:rsidRDefault="004D25DA" w:rsidP="004D25DA">
      <w:pPr>
        <w:spacing w:after="0" w:line="360" w:lineRule="auto"/>
        <w:rPr>
          <w:rStyle w:val="FontStyle101"/>
          <w:sz w:val="28"/>
          <w:szCs w:val="28"/>
        </w:rPr>
      </w:pPr>
      <w:r>
        <w:rPr>
          <w:rStyle w:val="FontStyle101"/>
          <w:b w:val="0"/>
          <w:sz w:val="28"/>
          <w:szCs w:val="28"/>
        </w:rPr>
        <w:t>Раздел 1. Линейная алгебра</w:t>
      </w:r>
    </w:p>
    <w:p w:rsidR="004D25DA" w:rsidRDefault="004D25DA" w:rsidP="004D25DA">
      <w:pPr>
        <w:spacing w:after="0" w:line="360" w:lineRule="auto"/>
        <w:rPr>
          <w:b/>
        </w:rPr>
      </w:pPr>
      <w:r>
        <w:rPr>
          <w:rStyle w:val="FontStyle122"/>
          <w:b w:val="0"/>
          <w:sz w:val="28"/>
          <w:szCs w:val="28"/>
        </w:rPr>
        <w:t>Раздел 2. Математический анализ</w:t>
      </w:r>
    </w:p>
    <w:p w:rsidR="00CB3BEF" w:rsidRDefault="00CB3BEF"/>
    <w:sectPr w:rsidR="00CB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D"/>
    <w:rsid w:val="00321091"/>
    <w:rsid w:val="004D25DA"/>
    <w:rsid w:val="00CB3BEF"/>
    <w:rsid w:val="00D4289D"/>
    <w:rsid w:val="00F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3747"/>
  <w15:docId w15:val="{E9CECA34-1F94-4883-82A8-F48D7A5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DA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D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2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1">
    <w:name w:val="Style51"/>
    <w:basedOn w:val="a"/>
    <w:uiPriority w:val="99"/>
    <w:rsid w:val="004D25DA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D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77">
    <w:name w:val="Font Style77"/>
    <w:uiPriority w:val="99"/>
    <w:rsid w:val="004D25DA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4D25DA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4D25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2">
    <w:name w:val="Font Style122"/>
    <w:basedOn w:val="a0"/>
    <w:uiPriority w:val="99"/>
    <w:rsid w:val="004D25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4D25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D25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8AABD-3DF2-459B-A150-5B47669C6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F019A-A30C-479D-BE75-8DD8ECA61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24E85-DDC0-401F-BE9F-EEBDBACB1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</cp:revision>
  <dcterms:created xsi:type="dcterms:W3CDTF">2021-04-21T06:03:00Z</dcterms:created>
  <dcterms:modified xsi:type="dcterms:W3CDTF">2021-04-21T06:04:00Z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